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958"/>
        <w:gridCol w:w="2267"/>
        <w:gridCol w:w="1431"/>
        <w:gridCol w:w="945"/>
        <w:gridCol w:w="2772"/>
        <w:gridCol w:w="1868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2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永州市中心医院2023年自主公开招聘备案制工作人员职位表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一、管理岗位（3人）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需求计划数（人）</w:t>
            </w:r>
          </w:p>
        </w:tc>
        <w:tc>
          <w:tcPr>
            <w:tcW w:w="10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最低学历学位要求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应届或往届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其他岗位要求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1.硕士研究生：35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岁及以下（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1987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日及以后出生）；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2.本科生：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及以下（199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lightGray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lightGray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应届生是指2023年毕业的高校毕业生。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lightGray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lightGray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大数据技术与工程硕士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公共卫生部医师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、预防医学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二、医技岗位（5人）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招聘计划数（人）</w:t>
            </w:r>
          </w:p>
        </w:tc>
        <w:tc>
          <w:tcPr>
            <w:tcW w:w="10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最低学历学位要求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应届或往届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其他岗位要求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冷水滩院区肿瘤科一区放疗技师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1.硕士研究生：35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岁及以下（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1987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日及以后出生）；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2.本科生：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及以下（199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应届生是指2023年毕业的高校毕业生。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冷水滩院区康复科技师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康复治疗学、运动康复学、听力与言语康复学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往届生须取得初级技师资格证，应届生不做此项要求；运动康复专业要求理学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零陵院区中医科技师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具有康复技师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三、护理岗位（38人）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招聘计划数（人）</w:t>
            </w:r>
          </w:p>
        </w:tc>
        <w:tc>
          <w:tcPr>
            <w:tcW w:w="10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最低学历学位要求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应届或往届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其他岗位要求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Ansi="宋体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default" w:hAnsi="宋体"/>
                <w:lang w:val="en-US" w:eastAsia="zh-CN" w:bidi="ar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25岁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周岁</w:t>
            </w:r>
            <w:r>
              <w:rPr>
                <w:rStyle w:val="8"/>
                <w:rFonts w:hAnsi="宋体"/>
                <w:lang w:val="en-US" w:eastAsia="zh-CN" w:bidi="ar"/>
              </w:rPr>
              <w:t>及以下（199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7</w:t>
            </w:r>
            <w:r>
              <w:rPr>
                <w:rStyle w:val="8"/>
                <w:rFonts w:hAnsi="宋体"/>
                <w:lang w:val="en-US" w:eastAsia="zh-CN" w:bidi="ar"/>
              </w:rPr>
              <w:t>年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6</w:t>
            </w:r>
            <w:r>
              <w:rPr>
                <w:rStyle w:val="8"/>
                <w:rFonts w:hAnsi="宋体"/>
                <w:lang w:val="en-US" w:eastAsia="zh-CN" w:bidi="ar"/>
              </w:rPr>
              <w:t>月3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0</w:t>
            </w:r>
            <w:r>
              <w:rPr>
                <w:rStyle w:val="8"/>
                <w:rFonts w:hAnsi="宋体"/>
                <w:lang w:val="en-US" w:eastAsia="zh-CN" w:bidi="ar"/>
              </w:rPr>
              <w:t>日以后出生）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，硕士研究生放宽到</w:t>
            </w:r>
            <w:r>
              <w:rPr>
                <w:rStyle w:val="8"/>
                <w:rFonts w:hAnsi="宋体"/>
                <w:lang w:val="en-US" w:eastAsia="zh-CN" w:bidi="ar"/>
              </w:rPr>
              <w:t>35周岁及以下（198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7</w:t>
            </w:r>
            <w:r>
              <w:rPr>
                <w:rStyle w:val="8"/>
                <w:rFonts w:hAnsi="宋体"/>
                <w:lang w:val="en-US" w:eastAsia="zh-CN" w:bidi="ar"/>
              </w:rPr>
              <w:t>年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6</w:t>
            </w:r>
            <w:r>
              <w:rPr>
                <w:rStyle w:val="8"/>
                <w:rFonts w:hAnsi="宋体"/>
                <w:lang w:val="en-US" w:eastAsia="zh-CN" w:bidi="ar"/>
              </w:rPr>
              <w:t>月3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0</w:t>
            </w:r>
            <w:r>
              <w:rPr>
                <w:rStyle w:val="8"/>
                <w:rFonts w:hAnsi="宋体"/>
                <w:lang w:val="en-US" w:eastAsia="zh-CN" w:bidi="ar"/>
              </w:rPr>
              <w:t>日及以后出生）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1.应届生是指2023年毕业的学生；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2.往届生报考人员必须具有毕业证、护士执业证,有县级（二级）以上综合性医院工作经历；护士执业证有在县级（二级）以上综合性医院注册记录且注册时间在2023年5月31日前。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F7DFF"/>
    <w:rsid w:val="09A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80" w:firstLineChars="200"/>
    </w:pPr>
    <w:rPr>
      <w:rFonts w:ascii="Calibri" w:hAnsi="Calibri" w:eastAsia="宋体" w:cs="Times New Roman"/>
    </w:rPr>
  </w:style>
  <w:style w:type="character" w:customStyle="1" w:styleId="7">
    <w:name w:val="font41"/>
    <w:basedOn w:val="6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8">
    <w:name w:val="font6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中铁12局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2023-09-05T08:15:00Z</dcterms:created>
  <dc:creator>王唐晓曼</dc:creator>
  <cp:lastModifiedBy>王唐晓曼</cp:lastModifiedBy>
  <dcterms:modified xsi:type="dcterms:W3CDTF">2023-09-05T08:15:57Z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CEC19C4ECAC54137B5D7AB47E1827C90</vt:lpwstr>
  </property>
</Properties>
</file>